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647292" w:rsidR="00647292" w:rsidP="64695932" w:rsidRDefault="00647292" w14:paraId="1BB4D8A8" w14:textId="7B53F5B3"/>
    <w:p w:rsidRPr="00647292" w:rsidR="00647292" w:rsidP="00647292" w:rsidRDefault="001C1D34" w14:paraId="32C3E775" w14:textId="26013574">
      <w:r w:rsidRPr="001C1D34">
        <w:rPr>
          <w:noProof/>
        </w:rPr>
        <w:drawing>
          <wp:inline distT="0" distB="0" distL="0" distR="0" wp14:anchorId="176C599E" wp14:editId="4B55DDB0">
            <wp:extent cx="5898640" cy="8389620"/>
            <wp:effectExtent l="0" t="0" r="6985" b="0"/>
            <wp:docPr id="176739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9613" name=""/>
                    <pic:cNvPicPr/>
                  </pic:nvPicPr>
                  <pic:blipFill>
                    <a:blip r:embed="rId7"/>
                    <a:stretch>
                      <a:fillRect/>
                    </a:stretch>
                  </pic:blipFill>
                  <pic:spPr>
                    <a:xfrm>
                      <a:off x="0" y="0"/>
                      <a:ext cx="5901529" cy="8393729"/>
                    </a:xfrm>
                    <a:prstGeom prst="rect">
                      <a:avLst/>
                    </a:prstGeom>
                  </pic:spPr>
                </pic:pic>
              </a:graphicData>
            </a:graphic>
          </wp:inline>
        </w:drawing>
      </w:r>
      <w:r w:rsidR="00647292">
        <w:br w:type="page"/>
      </w:r>
    </w:p>
    <w:p w:rsidR="001C1D34" w:rsidP="00647292" w:rsidRDefault="00647292" w14:paraId="4FAD99CA" w14:textId="77777777">
      <w:r>
        <w:lastRenderedPageBreak/>
        <w:t>. Introduction</w:t>
      </w:r>
    </w:p>
    <w:p w:rsidRPr="00647292" w:rsidR="00647292" w:rsidP="00647292" w:rsidRDefault="001C1D34" w14:paraId="025C7C5F" w14:textId="0E719F7E">
      <w:r>
        <w:t xml:space="preserve">Chill’d CIC </w:t>
      </w:r>
      <w:r w:rsidR="00647292">
        <w:t>is committed to providing a safe and healthy environment for all students, staff, visitors, and contractors. This policy sets out the framework for managing health and safety risks within the provision and ensuring compliance with all relevant legislation, including but not limited to the Health and Safety at Work etc. Act 1974, the Management of Health and Safety at Work Regulations 1999, and the Education (Independent School Standards) Regulations 2014 (as applicable).</w:t>
      </w:r>
    </w:p>
    <w:p w:rsidRPr="00647292" w:rsidR="00647292" w:rsidP="00647292" w:rsidRDefault="00647292" w14:paraId="311BEB21" w14:textId="77777777">
      <w:r w:rsidRPr="00647292">
        <w:t>2. Policy Statement</w:t>
      </w:r>
    </w:p>
    <w:p w:rsidRPr="00647292" w:rsidR="00647292" w:rsidP="00647292" w:rsidRDefault="00647292" w14:paraId="171827AF" w14:textId="60CF0C50">
      <w:r>
        <w:t xml:space="preserve">The governing body and management team of </w:t>
      </w:r>
      <w:r w:rsidR="001C1D34">
        <w:t xml:space="preserve">Chill’d CIC </w:t>
      </w:r>
      <w:r>
        <w:t>recognise their responsibility to:</w:t>
      </w:r>
    </w:p>
    <w:p w:rsidRPr="00647292" w:rsidR="00647292" w:rsidP="00647292" w:rsidRDefault="00647292" w14:paraId="14B73520" w14:textId="77777777">
      <w:pPr>
        <w:numPr>
          <w:ilvl w:val="0"/>
          <w:numId w:val="21"/>
        </w:numPr>
      </w:pPr>
      <w:r w:rsidRPr="00647292">
        <w:t>Provide a safe and healthy learning and working environment.</w:t>
      </w:r>
    </w:p>
    <w:p w:rsidRPr="00647292" w:rsidR="00647292" w:rsidP="00647292" w:rsidRDefault="00647292" w14:paraId="537DCA37" w14:textId="77777777">
      <w:pPr>
        <w:numPr>
          <w:ilvl w:val="0"/>
          <w:numId w:val="21"/>
        </w:numPr>
      </w:pPr>
      <w:r w:rsidRPr="00647292">
        <w:t>Prevent accidents and work-related ill health.</w:t>
      </w:r>
    </w:p>
    <w:p w:rsidRPr="00647292" w:rsidR="00647292" w:rsidP="00647292" w:rsidRDefault="00647292" w14:paraId="1BC385A9" w14:textId="77777777">
      <w:pPr>
        <w:numPr>
          <w:ilvl w:val="0"/>
          <w:numId w:val="21"/>
        </w:numPr>
      </w:pPr>
      <w:r w:rsidRPr="00647292">
        <w:t>Comply with all relevant health and safety legislation and guidance.</w:t>
      </w:r>
    </w:p>
    <w:p w:rsidRPr="00647292" w:rsidR="00647292" w:rsidP="00647292" w:rsidRDefault="00647292" w14:paraId="36EB6A87" w14:textId="77777777">
      <w:pPr>
        <w:numPr>
          <w:ilvl w:val="0"/>
          <w:numId w:val="21"/>
        </w:numPr>
      </w:pPr>
      <w:r w:rsidRPr="00647292">
        <w:t>Provide adequate resources for health and safety.</w:t>
      </w:r>
    </w:p>
    <w:p w:rsidRPr="00647292" w:rsidR="00647292" w:rsidP="00647292" w:rsidRDefault="00647292" w14:paraId="0062977C" w14:textId="77777777">
      <w:pPr>
        <w:numPr>
          <w:ilvl w:val="0"/>
          <w:numId w:val="21"/>
        </w:numPr>
      </w:pPr>
      <w:r w:rsidRPr="00647292">
        <w:t>Consult with staff and students on health and safety matters.</w:t>
      </w:r>
    </w:p>
    <w:p w:rsidRPr="00647292" w:rsidR="00647292" w:rsidP="00647292" w:rsidRDefault="00647292" w14:paraId="615A2CBD" w14:textId="77777777">
      <w:pPr>
        <w:numPr>
          <w:ilvl w:val="0"/>
          <w:numId w:val="21"/>
        </w:numPr>
      </w:pPr>
      <w:r w:rsidRPr="00647292">
        <w:t>Regularly review and update this policy.</w:t>
      </w:r>
    </w:p>
    <w:p w:rsidRPr="00647292" w:rsidR="00647292" w:rsidP="00647292" w:rsidRDefault="00647292" w14:paraId="5B732D72" w14:textId="77777777">
      <w:r w:rsidRPr="00647292">
        <w:t>3. Responsibilities</w:t>
      </w:r>
    </w:p>
    <w:p w:rsidRPr="00647292" w:rsidR="00647292" w:rsidP="00647292" w:rsidRDefault="00647292" w14:paraId="6CA34E05" w14:textId="79CC5DFE">
      <w:r w:rsidRPr="00647292">
        <w:t xml:space="preserve">3.1 </w:t>
      </w:r>
      <w:r w:rsidR="00D602E1">
        <w:t>Management Team</w:t>
      </w:r>
    </w:p>
    <w:p w:rsidRPr="00647292" w:rsidR="00647292" w:rsidP="00647292" w:rsidRDefault="00647292" w14:paraId="4FF50D54" w14:textId="5598F394">
      <w:r w:rsidRPr="00647292">
        <w:t xml:space="preserve">The </w:t>
      </w:r>
      <w:r w:rsidR="00D602E1">
        <w:t>Management Team</w:t>
      </w:r>
      <w:r w:rsidRPr="00647292">
        <w:t xml:space="preserve"> has overall responsibility for health and safety within the provision and will:</w:t>
      </w:r>
    </w:p>
    <w:p w:rsidRPr="00647292" w:rsidR="00647292" w:rsidP="00647292" w:rsidRDefault="00647292" w14:paraId="070D1E92" w14:textId="77777777">
      <w:pPr>
        <w:numPr>
          <w:ilvl w:val="0"/>
          <w:numId w:val="22"/>
        </w:numPr>
      </w:pPr>
      <w:r w:rsidRPr="00647292">
        <w:t>Ensure that adequate resources are available for health and safety.</w:t>
      </w:r>
    </w:p>
    <w:p w:rsidRPr="00647292" w:rsidR="00647292" w:rsidP="00647292" w:rsidRDefault="00647292" w14:paraId="1D5A6C5B" w14:textId="77777777">
      <w:pPr>
        <w:numPr>
          <w:ilvl w:val="0"/>
          <w:numId w:val="22"/>
        </w:numPr>
      </w:pPr>
      <w:r w:rsidRPr="00647292">
        <w:t>Monitor the implementation of this policy.</w:t>
      </w:r>
    </w:p>
    <w:p w:rsidRPr="00647292" w:rsidR="00647292" w:rsidP="00647292" w:rsidRDefault="00647292" w14:paraId="30FBA412" w14:textId="77777777">
      <w:pPr>
        <w:numPr>
          <w:ilvl w:val="0"/>
          <w:numId w:val="22"/>
        </w:numPr>
      </w:pPr>
      <w:r w:rsidRPr="00647292">
        <w:t>Receive reports on health and safety performance.</w:t>
      </w:r>
    </w:p>
    <w:p w:rsidRPr="00647292" w:rsidR="00647292" w:rsidP="00647292" w:rsidRDefault="00647292" w14:paraId="40D2052E" w14:textId="04366AF4">
      <w:r w:rsidRPr="00647292">
        <w:t xml:space="preserve">3.2 </w:t>
      </w:r>
      <w:r w:rsidR="00D602E1">
        <w:t>Head of Centre</w:t>
      </w:r>
    </w:p>
    <w:p w:rsidRPr="00647292" w:rsidR="00647292" w:rsidP="00647292" w:rsidRDefault="00647292" w14:paraId="541D89DB" w14:textId="35C956E7">
      <w:r w:rsidRPr="00647292">
        <w:t xml:space="preserve">The </w:t>
      </w:r>
      <w:r w:rsidR="00D602E1">
        <w:t xml:space="preserve">Head of Centre </w:t>
      </w:r>
      <w:r w:rsidRPr="00647292">
        <w:t>is responsible for the day-to-day management of health and safety and will:</w:t>
      </w:r>
    </w:p>
    <w:p w:rsidRPr="00647292" w:rsidR="00647292" w:rsidP="00647292" w:rsidRDefault="00647292" w14:paraId="0C3E6FBA" w14:textId="77777777">
      <w:pPr>
        <w:numPr>
          <w:ilvl w:val="0"/>
          <w:numId w:val="23"/>
        </w:numPr>
      </w:pPr>
      <w:r w:rsidRPr="00647292">
        <w:t>Implement this policy.</w:t>
      </w:r>
    </w:p>
    <w:p w:rsidRPr="00647292" w:rsidR="00647292" w:rsidP="00647292" w:rsidRDefault="00647292" w14:paraId="5250EBE4" w14:textId="77777777">
      <w:pPr>
        <w:numPr>
          <w:ilvl w:val="0"/>
          <w:numId w:val="23"/>
        </w:numPr>
      </w:pPr>
      <w:r w:rsidRPr="00647292">
        <w:t>Ensure that risk assessments are carried out and reviewed regularly.</w:t>
      </w:r>
    </w:p>
    <w:p w:rsidRPr="00647292" w:rsidR="00647292" w:rsidP="00647292" w:rsidRDefault="00647292" w14:paraId="057661F3" w14:textId="77777777">
      <w:pPr>
        <w:numPr>
          <w:ilvl w:val="0"/>
          <w:numId w:val="23"/>
        </w:numPr>
      </w:pPr>
      <w:r w:rsidRPr="00647292">
        <w:t>Provide appropriate training and information to staff.</w:t>
      </w:r>
    </w:p>
    <w:p w:rsidRPr="00647292" w:rsidR="00647292" w:rsidP="00647292" w:rsidRDefault="00647292" w14:paraId="29984BC5" w14:textId="77777777">
      <w:pPr>
        <w:numPr>
          <w:ilvl w:val="0"/>
          <w:numId w:val="23"/>
        </w:numPr>
      </w:pPr>
      <w:r w:rsidRPr="00647292">
        <w:t>Investigate accidents and incidents.</w:t>
      </w:r>
    </w:p>
    <w:p w:rsidRPr="00647292" w:rsidR="00647292" w:rsidP="00647292" w:rsidRDefault="00647292" w14:paraId="529F89A6" w14:textId="77777777">
      <w:pPr>
        <w:numPr>
          <w:ilvl w:val="0"/>
          <w:numId w:val="23"/>
        </w:numPr>
      </w:pPr>
      <w:r w:rsidRPr="00647292">
        <w:t>Liaise with relevant external agencies.</w:t>
      </w:r>
    </w:p>
    <w:p w:rsidR="00F735B5" w:rsidP="00647292" w:rsidRDefault="00647292" w14:paraId="62134387" w14:textId="77777777">
      <w:r w:rsidRPr="00647292">
        <w:t>3.3 Designated Health and Safety Officer</w:t>
      </w:r>
    </w:p>
    <w:p w:rsidRPr="00647292" w:rsidR="00647292" w:rsidP="00647292" w:rsidRDefault="00F735B5" w14:paraId="728220D0" w14:textId="1185B1F8">
      <w:r>
        <w:t xml:space="preserve">Emma Clue </w:t>
      </w:r>
      <w:r w:rsidR="00647292">
        <w:t>is the designated Health and Safety Officer and will:</w:t>
      </w:r>
    </w:p>
    <w:p w:rsidRPr="00647292" w:rsidR="00647292" w:rsidP="00647292" w:rsidRDefault="00647292" w14:paraId="0531CB78" w14:textId="438DCD57">
      <w:pPr>
        <w:numPr>
          <w:ilvl w:val="0"/>
          <w:numId w:val="24"/>
        </w:numPr>
      </w:pPr>
      <w:r w:rsidRPr="00647292">
        <w:t>Advise the Head</w:t>
      </w:r>
      <w:r w:rsidR="00D602E1">
        <w:t xml:space="preserve"> of Centre </w:t>
      </w:r>
      <w:r w:rsidRPr="00647292">
        <w:t>on health and safety matters.</w:t>
      </w:r>
    </w:p>
    <w:p w:rsidRPr="00647292" w:rsidR="00647292" w:rsidP="00647292" w:rsidRDefault="00647292" w14:paraId="62577077" w14:textId="77777777">
      <w:pPr>
        <w:numPr>
          <w:ilvl w:val="0"/>
          <w:numId w:val="24"/>
        </w:numPr>
      </w:pPr>
      <w:r w:rsidRPr="00647292">
        <w:t>Assist in the development and implementation of health and safety procedures.</w:t>
      </w:r>
    </w:p>
    <w:p w:rsidRPr="00647292" w:rsidR="00647292" w:rsidP="00647292" w:rsidRDefault="00647292" w14:paraId="4F827612" w14:textId="77777777">
      <w:pPr>
        <w:numPr>
          <w:ilvl w:val="0"/>
          <w:numId w:val="24"/>
        </w:numPr>
      </w:pPr>
      <w:r w:rsidRPr="00647292">
        <w:lastRenderedPageBreak/>
        <w:t>Carry out regular inspections of the premises.</w:t>
      </w:r>
    </w:p>
    <w:p w:rsidRPr="00647292" w:rsidR="00647292" w:rsidP="00647292" w:rsidRDefault="00647292" w14:paraId="5AF87F82" w14:textId="77777777">
      <w:pPr>
        <w:numPr>
          <w:ilvl w:val="0"/>
          <w:numId w:val="24"/>
        </w:numPr>
      </w:pPr>
      <w:r w:rsidRPr="00647292">
        <w:t>Maintain records of accidents, incidents, and risk assessments.</w:t>
      </w:r>
    </w:p>
    <w:p w:rsidRPr="00647292" w:rsidR="00647292" w:rsidP="00647292" w:rsidRDefault="00647292" w14:paraId="0A407872" w14:textId="77777777">
      <w:r w:rsidRPr="00647292">
        <w:t>3.4 All Staff</w:t>
      </w:r>
    </w:p>
    <w:p w:rsidRPr="00647292" w:rsidR="00647292" w:rsidP="00647292" w:rsidRDefault="00647292" w14:paraId="66595533" w14:textId="77777777">
      <w:r w:rsidRPr="00647292">
        <w:t>All staff are responsible for:</w:t>
      </w:r>
    </w:p>
    <w:p w:rsidRPr="00647292" w:rsidR="00647292" w:rsidP="00647292" w:rsidRDefault="00647292" w14:paraId="0C2670AE" w14:textId="77777777">
      <w:pPr>
        <w:numPr>
          <w:ilvl w:val="0"/>
          <w:numId w:val="25"/>
        </w:numPr>
      </w:pPr>
      <w:r w:rsidRPr="00647292">
        <w:t>Following this policy and all relevant procedures.</w:t>
      </w:r>
    </w:p>
    <w:p w:rsidRPr="00647292" w:rsidR="00647292" w:rsidP="00647292" w:rsidRDefault="00647292" w14:paraId="39BD6CF2" w14:textId="77777777">
      <w:pPr>
        <w:numPr>
          <w:ilvl w:val="0"/>
          <w:numId w:val="25"/>
        </w:numPr>
      </w:pPr>
      <w:r w:rsidRPr="00647292">
        <w:t>Taking reasonable care for their own health and safety and that of others.</w:t>
      </w:r>
    </w:p>
    <w:p w:rsidRPr="00647292" w:rsidR="00647292" w:rsidP="00647292" w:rsidRDefault="00647292" w14:paraId="3309606C" w14:textId="3ED3CC9E">
      <w:pPr>
        <w:numPr>
          <w:ilvl w:val="0"/>
          <w:numId w:val="25"/>
        </w:numPr>
      </w:pPr>
      <w:r w:rsidRPr="00647292">
        <w:t xml:space="preserve">Reporting any hazards or concerns to the Designated Health and Safety Officer or Head </w:t>
      </w:r>
      <w:r w:rsidR="00B2284B">
        <w:t>of Centre.</w:t>
      </w:r>
    </w:p>
    <w:p w:rsidRPr="00647292" w:rsidR="00647292" w:rsidP="00647292" w:rsidRDefault="00647292" w14:paraId="09C4E747" w14:textId="77777777">
      <w:pPr>
        <w:numPr>
          <w:ilvl w:val="0"/>
          <w:numId w:val="25"/>
        </w:numPr>
      </w:pPr>
      <w:r w:rsidRPr="00647292">
        <w:t>Cooperating with management on health and safety matters.</w:t>
      </w:r>
    </w:p>
    <w:p w:rsidRPr="00647292" w:rsidR="00647292" w:rsidP="00647292" w:rsidRDefault="00647292" w14:paraId="61E952AD" w14:textId="77777777">
      <w:pPr>
        <w:numPr>
          <w:ilvl w:val="0"/>
          <w:numId w:val="25"/>
        </w:numPr>
      </w:pPr>
      <w:r w:rsidRPr="00647292">
        <w:t>Participating in health and safety training.</w:t>
      </w:r>
    </w:p>
    <w:p w:rsidRPr="00647292" w:rsidR="00647292" w:rsidP="00647292" w:rsidRDefault="00647292" w14:paraId="4F15A66A" w14:textId="77777777">
      <w:r w:rsidRPr="00647292">
        <w:t>3.5 Students</w:t>
      </w:r>
    </w:p>
    <w:p w:rsidRPr="00647292" w:rsidR="00647292" w:rsidP="00647292" w:rsidRDefault="00647292" w14:paraId="0C9E1C1C" w14:textId="77777777">
      <w:r w:rsidRPr="00647292">
        <w:t>Students are responsible for:</w:t>
      </w:r>
    </w:p>
    <w:p w:rsidRPr="00647292" w:rsidR="00647292" w:rsidP="00647292" w:rsidRDefault="00647292" w14:paraId="28A90B5B" w14:textId="77777777">
      <w:pPr>
        <w:numPr>
          <w:ilvl w:val="0"/>
          <w:numId w:val="26"/>
        </w:numPr>
      </w:pPr>
      <w:r w:rsidRPr="00647292">
        <w:t>Following instructions and rules relating to health and safety.</w:t>
      </w:r>
    </w:p>
    <w:p w:rsidRPr="00647292" w:rsidR="00647292" w:rsidP="00647292" w:rsidRDefault="00647292" w14:paraId="782569D6" w14:textId="77777777">
      <w:pPr>
        <w:numPr>
          <w:ilvl w:val="0"/>
          <w:numId w:val="26"/>
        </w:numPr>
      </w:pPr>
      <w:r w:rsidRPr="00647292">
        <w:t>Taking reasonable care for their own health and safety and that of others.</w:t>
      </w:r>
    </w:p>
    <w:p w:rsidRPr="00647292" w:rsidR="00647292" w:rsidP="00647292" w:rsidRDefault="00647292" w14:paraId="4E5A3765" w14:textId="77777777">
      <w:pPr>
        <w:numPr>
          <w:ilvl w:val="0"/>
          <w:numId w:val="26"/>
        </w:numPr>
      </w:pPr>
      <w:r w:rsidRPr="00647292">
        <w:t>Reporting any hazards or concerns to a member of staff.</w:t>
      </w:r>
    </w:p>
    <w:p w:rsidRPr="00647292" w:rsidR="00647292" w:rsidP="00647292" w:rsidRDefault="00647292" w14:paraId="760BF2E2" w14:textId="77777777">
      <w:r w:rsidRPr="00647292">
        <w:t>3.6 Visitors and Contractors</w:t>
      </w:r>
    </w:p>
    <w:p w:rsidRPr="00647292" w:rsidR="00647292" w:rsidP="00647292" w:rsidRDefault="00647292" w14:paraId="4371B619" w14:textId="77777777">
      <w:r w:rsidRPr="00647292">
        <w:t>Visitors and contractors are responsible for:</w:t>
      </w:r>
    </w:p>
    <w:p w:rsidRPr="00647292" w:rsidR="00647292" w:rsidP="00647292" w:rsidRDefault="00647292" w14:paraId="7C63A96E" w14:textId="77777777">
      <w:pPr>
        <w:numPr>
          <w:ilvl w:val="0"/>
          <w:numId w:val="27"/>
        </w:numPr>
      </w:pPr>
      <w:r w:rsidRPr="00647292">
        <w:t>Adhering to the health and safety rules of the provision.</w:t>
      </w:r>
    </w:p>
    <w:p w:rsidRPr="00647292" w:rsidR="00647292" w:rsidP="00647292" w:rsidRDefault="00647292" w14:paraId="1667E4B0" w14:textId="77777777">
      <w:pPr>
        <w:numPr>
          <w:ilvl w:val="0"/>
          <w:numId w:val="27"/>
        </w:numPr>
      </w:pPr>
      <w:r w:rsidRPr="00647292">
        <w:t>Reporting to reception upon arrival.</w:t>
      </w:r>
    </w:p>
    <w:p w:rsidRPr="00647292" w:rsidR="00647292" w:rsidP="00647292" w:rsidRDefault="00647292" w14:paraId="2ABCF401" w14:textId="77777777">
      <w:pPr>
        <w:numPr>
          <w:ilvl w:val="0"/>
          <w:numId w:val="27"/>
        </w:numPr>
      </w:pPr>
      <w:r w:rsidRPr="00647292">
        <w:t>Following instructions given by staff.</w:t>
      </w:r>
    </w:p>
    <w:p w:rsidRPr="00647292" w:rsidR="00647292" w:rsidP="00647292" w:rsidRDefault="00647292" w14:paraId="2DE98974" w14:textId="77777777">
      <w:pPr>
        <w:numPr>
          <w:ilvl w:val="0"/>
          <w:numId w:val="27"/>
        </w:numPr>
      </w:pPr>
      <w:r w:rsidRPr="00647292">
        <w:t>Ensuring their activities do not endanger themselves or others.</w:t>
      </w:r>
    </w:p>
    <w:p w:rsidRPr="00647292" w:rsidR="00647292" w:rsidP="00647292" w:rsidRDefault="00647292" w14:paraId="734AFEBB" w14:textId="77777777">
      <w:r w:rsidRPr="00647292">
        <w:t>4. Risk Assessment</w:t>
      </w:r>
    </w:p>
    <w:p w:rsidRPr="00647292" w:rsidR="00647292" w:rsidP="00647292" w:rsidRDefault="00647292" w14:paraId="1F1B32BD" w14:textId="77777777">
      <w:r w:rsidRPr="00647292">
        <w:t>Risk assessments will be carried out for all activities and areas within the provision to identify potential hazards and implement appropriate control measures. These assessments will be:</w:t>
      </w:r>
    </w:p>
    <w:p w:rsidRPr="00647292" w:rsidR="00647292" w:rsidP="00647292" w:rsidRDefault="00647292" w14:paraId="7176383A" w14:textId="77777777">
      <w:pPr>
        <w:numPr>
          <w:ilvl w:val="0"/>
          <w:numId w:val="28"/>
        </w:numPr>
      </w:pPr>
      <w:r w:rsidRPr="00647292">
        <w:t>Conducted by competent persons.</w:t>
      </w:r>
    </w:p>
    <w:p w:rsidRPr="00647292" w:rsidR="00647292" w:rsidP="00647292" w:rsidRDefault="00647292" w14:paraId="5F57F26B" w14:textId="77777777">
      <w:pPr>
        <w:numPr>
          <w:ilvl w:val="0"/>
          <w:numId w:val="28"/>
        </w:numPr>
      </w:pPr>
      <w:r w:rsidRPr="00647292">
        <w:t>Documented and regularly reviewed (at least annually or more frequently if circumstances change).</w:t>
      </w:r>
    </w:p>
    <w:p w:rsidRPr="00647292" w:rsidR="00647292" w:rsidP="00647292" w:rsidRDefault="00647292" w14:paraId="4BFBDBB2" w14:textId="77777777">
      <w:pPr>
        <w:numPr>
          <w:ilvl w:val="0"/>
          <w:numId w:val="28"/>
        </w:numPr>
      </w:pPr>
      <w:r w:rsidRPr="00647292">
        <w:t>Communicated to all relevant staff and students.</w:t>
      </w:r>
    </w:p>
    <w:p w:rsidRPr="00647292" w:rsidR="00647292" w:rsidP="00647292" w:rsidRDefault="00647292" w14:paraId="182819ED" w14:textId="43B1E1CD">
      <w:pPr>
        <w:numPr>
          <w:ilvl w:val="0"/>
          <w:numId w:val="28"/>
        </w:numPr>
      </w:pPr>
      <w:r w:rsidRPr="00647292">
        <w:t>Prioriti</w:t>
      </w:r>
      <w:r w:rsidR="00FD235C">
        <w:t>s</w:t>
      </w:r>
      <w:r w:rsidRPr="00647292">
        <w:t>ed based on the level of risk.</w:t>
      </w:r>
    </w:p>
    <w:p w:rsidRPr="00647292" w:rsidR="00647292" w:rsidP="64695932" w:rsidRDefault="00647292" w14:paraId="55775FE7" w14:textId="420EFFCC">
      <w:pPr>
        <w:rPr>
          <w:b w:val="1"/>
          <w:bCs w:val="1"/>
          <w:color w:val="E97132" w:themeColor="accent2"/>
        </w:rPr>
      </w:pPr>
      <w:r w:rsidR="00647292">
        <w:rPr/>
        <w:t>Specific risk assessments will be conducted for:</w:t>
      </w:r>
      <w:r w:rsidRPr="4EFFA398" w:rsidR="00FD235C">
        <w:rPr>
          <w:b w:val="1"/>
          <w:bCs w:val="1"/>
          <w:color w:val="E97132" w:themeColor="accent2" w:themeTint="FF" w:themeShade="FF"/>
        </w:rPr>
        <w:t xml:space="preserve"> </w:t>
      </w:r>
    </w:p>
    <w:p w:rsidRPr="00647292" w:rsidR="00647292" w:rsidP="4EFFA398" w:rsidRDefault="00647292" w14:paraId="5FA713B5" w14:textId="77777777">
      <w:pPr>
        <w:numPr>
          <w:ilvl w:val="0"/>
          <w:numId w:val="29"/>
        </w:numPr>
        <w:rPr>
          <w:color w:val="auto" w:themeColor="accent2"/>
        </w:rPr>
      </w:pPr>
      <w:r w:rsidRPr="4EFFA398" w:rsidR="00647292">
        <w:rPr>
          <w:color w:val="auto"/>
        </w:rPr>
        <w:t>Fire safety</w:t>
      </w:r>
    </w:p>
    <w:p w:rsidRPr="00647292" w:rsidR="00647292" w:rsidP="4EFFA398" w:rsidRDefault="00647292" w14:paraId="27ABEB16" w14:textId="77777777">
      <w:pPr>
        <w:numPr>
          <w:ilvl w:val="0"/>
          <w:numId w:val="29"/>
        </w:numPr>
        <w:rPr>
          <w:color w:val="auto" w:themeColor="accent2"/>
        </w:rPr>
      </w:pPr>
      <w:r w:rsidRPr="4EFFA398" w:rsidR="00647292">
        <w:rPr>
          <w:color w:val="auto"/>
        </w:rPr>
        <w:t>Manual handling</w:t>
      </w:r>
    </w:p>
    <w:p w:rsidRPr="00647292" w:rsidR="00647292" w:rsidP="4EFFA398" w:rsidRDefault="00647292" w14:paraId="096666CA" w14:textId="77777777">
      <w:pPr>
        <w:numPr>
          <w:ilvl w:val="0"/>
          <w:numId w:val="29"/>
        </w:numPr>
        <w:rPr>
          <w:color w:val="auto" w:themeColor="accent2"/>
        </w:rPr>
      </w:pPr>
      <w:r w:rsidRPr="4EFFA398" w:rsidR="00647292">
        <w:rPr>
          <w:color w:val="auto"/>
        </w:rPr>
        <w:t>COSHH (Control of Substances Hazardous to Health)</w:t>
      </w:r>
    </w:p>
    <w:p w:rsidRPr="00647292" w:rsidR="00647292" w:rsidP="4EFFA398" w:rsidRDefault="00647292" w14:paraId="6F033AF4" w14:textId="77777777">
      <w:pPr>
        <w:numPr>
          <w:ilvl w:val="0"/>
          <w:numId w:val="29"/>
        </w:numPr>
        <w:rPr>
          <w:color w:val="auto" w:themeColor="accent2"/>
        </w:rPr>
      </w:pPr>
      <w:r w:rsidRPr="4EFFA398" w:rsidR="00647292">
        <w:rPr>
          <w:color w:val="auto"/>
        </w:rPr>
        <w:t>Educational visits</w:t>
      </w:r>
    </w:p>
    <w:p w:rsidRPr="00647292" w:rsidR="00647292" w:rsidP="4EFFA398" w:rsidRDefault="00647292" w14:paraId="69F99A73" w14:textId="77777777">
      <w:pPr>
        <w:numPr>
          <w:ilvl w:val="0"/>
          <w:numId w:val="29"/>
        </w:numPr>
        <w:rPr>
          <w:color w:val="auto" w:themeColor="accent2"/>
        </w:rPr>
      </w:pPr>
      <w:r w:rsidRPr="4EFFA398" w:rsidR="00647292">
        <w:rPr>
          <w:color w:val="auto"/>
        </w:rPr>
        <w:t>Use of machinery and equipment</w:t>
      </w:r>
    </w:p>
    <w:p w:rsidRPr="00647292" w:rsidR="00647292" w:rsidP="4EFFA398" w:rsidRDefault="00647292" w14:paraId="27A718B4" w14:textId="3C2D6264">
      <w:pPr>
        <w:numPr>
          <w:ilvl w:val="0"/>
          <w:numId w:val="29"/>
        </w:numPr>
        <w:rPr>
          <w:color w:val="auto" w:themeColor="accent2"/>
        </w:rPr>
      </w:pPr>
      <w:r w:rsidRPr="4EFFA398" w:rsidR="00647292">
        <w:rPr>
          <w:color w:val="auto"/>
        </w:rPr>
        <w:t xml:space="preserve">Specific student needs (e.g., medical conditions, </w:t>
      </w:r>
      <w:r w:rsidRPr="4EFFA398" w:rsidR="5CC376EC">
        <w:rPr>
          <w:color w:val="auto"/>
        </w:rPr>
        <w:t>behavioural</w:t>
      </w:r>
      <w:r w:rsidRPr="4EFFA398" w:rsidR="00647292">
        <w:rPr>
          <w:color w:val="auto"/>
        </w:rPr>
        <w:t xml:space="preserve"> issues)</w:t>
      </w:r>
    </w:p>
    <w:p w:rsidRPr="00647292" w:rsidR="00647292" w:rsidP="4EFFA398" w:rsidRDefault="00647292" w14:paraId="506B6C95" w14:textId="77777777">
      <w:pPr>
        <w:numPr>
          <w:ilvl w:val="0"/>
          <w:numId w:val="29"/>
        </w:numPr>
        <w:rPr>
          <w:color w:val="auto" w:themeColor="accent2"/>
        </w:rPr>
      </w:pPr>
      <w:r w:rsidRPr="4EFFA398" w:rsidR="00647292">
        <w:rPr>
          <w:color w:val="auto"/>
        </w:rPr>
        <w:t>Display Screen Equipment (DSE)</w:t>
      </w:r>
    </w:p>
    <w:p w:rsidR="5E00ACB9" w:rsidP="4EFFA398" w:rsidRDefault="5E00ACB9" w14:paraId="658DDD85" w14:textId="449DEC5A">
      <w:pPr>
        <w:numPr>
          <w:ilvl w:val="0"/>
          <w:numId w:val="29"/>
        </w:numPr>
        <w:rPr>
          <w:color w:val="auto"/>
        </w:rPr>
      </w:pPr>
      <w:r w:rsidRPr="4EFFA398" w:rsidR="5E00ACB9">
        <w:rPr>
          <w:color w:val="auto"/>
        </w:rPr>
        <w:t>Specific activities</w:t>
      </w:r>
    </w:p>
    <w:p w:rsidRPr="00647292" w:rsidR="00647292" w:rsidP="00647292" w:rsidRDefault="00647292" w14:paraId="44317D00" w14:textId="77777777">
      <w:r w:rsidRPr="00647292">
        <w:t>5. Fire Safety</w:t>
      </w:r>
    </w:p>
    <w:p w:rsidRPr="00647292" w:rsidR="00647292" w:rsidP="00647292" w:rsidRDefault="00647292" w14:paraId="39953FEB" w14:textId="77777777">
      <w:r w:rsidRPr="00647292">
        <w:t>The provision will comply with all relevant fire safety legislation and guidance. This includes:</w:t>
      </w:r>
    </w:p>
    <w:p w:rsidRPr="00647292" w:rsidR="00647292" w:rsidP="00647292" w:rsidRDefault="00647292" w14:paraId="2DC1E8D3" w14:textId="77777777">
      <w:pPr>
        <w:numPr>
          <w:ilvl w:val="0"/>
          <w:numId w:val="30"/>
        </w:numPr>
      </w:pPr>
      <w:r w:rsidRPr="00647292">
        <w:t>Maintaining a fire risk assessment.</w:t>
      </w:r>
    </w:p>
    <w:p w:rsidRPr="00647292" w:rsidR="00647292" w:rsidP="00647292" w:rsidRDefault="00647292" w14:paraId="030DA0F3" w14:textId="77777777">
      <w:pPr>
        <w:numPr>
          <w:ilvl w:val="0"/>
          <w:numId w:val="30"/>
        </w:numPr>
      </w:pPr>
      <w:r w:rsidRPr="00647292">
        <w:t>Providing adequate fire detection and alarm systems.</w:t>
      </w:r>
    </w:p>
    <w:p w:rsidRPr="00647292" w:rsidR="00647292" w:rsidP="00647292" w:rsidRDefault="00647292" w14:paraId="3CE449E4" w14:textId="77777777">
      <w:pPr>
        <w:numPr>
          <w:ilvl w:val="0"/>
          <w:numId w:val="30"/>
        </w:numPr>
      </w:pPr>
      <w:r w:rsidRPr="00647292">
        <w:t>Ensuring that fire exits are clear and accessible.</w:t>
      </w:r>
    </w:p>
    <w:p w:rsidRPr="00647292" w:rsidR="00647292" w:rsidP="00647292" w:rsidRDefault="00647292" w14:paraId="1CF391D7" w14:textId="77777777">
      <w:pPr>
        <w:numPr>
          <w:ilvl w:val="0"/>
          <w:numId w:val="30"/>
        </w:numPr>
      </w:pPr>
      <w:r w:rsidRPr="00647292">
        <w:t>Conducting regular fire drills.</w:t>
      </w:r>
    </w:p>
    <w:p w:rsidRPr="00647292" w:rsidR="00647292" w:rsidP="00647292" w:rsidRDefault="00647292" w14:paraId="472E9FB3" w14:textId="77777777">
      <w:pPr>
        <w:numPr>
          <w:ilvl w:val="0"/>
          <w:numId w:val="30"/>
        </w:numPr>
      </w:pPr>
      <w:r w:rsidRPr="00647292">
        <w:t>Providing fire safety training to staff.</w:t>
      </w:r>
    </w:p>
    <w:p w:rsidRPr="00647292" w:rsidR="00647292" w:rsidP="00647292" w:rsidRDefault="00647292" w14:paraId="62B17183" w14:textId="77777777">
      <w:pPr>
        <w:numPr>
          <w:ilvl w:val="0"/>
          <w:numId w:val="30"/>
        </w:numPr>
      </w:pPr>
      <w:r w:rsidRPr="00647292">
        <w:t>Maintaining fire extinguishers and other fire-fighting equipment.</w:t>
      </w:r>
    </w:p>
    <w:p w:rsidRPr="00647292" w:rsidR="00647292" w:rsidP="00647292" w:rsidRDefault="00647292" w14:paraId="4C5CA67A" w14:textId="77777777">
      <w:r w:rsidRPr="00647292">
        <w:t>6. First Aid</w:t>
      </w:r>
    </w:p>
    <w:p w:rsidRPr="00647292" w:rsidR="00647292" w:rsidP="00647292" w:rsidRDefault="00647292" w14:paraId="196B61C7" w14:textId="77777777">
      <w:r w:rsidRPr="00647292">
        <w:t>The provision will ensure that:</w:t>
      </w:r>
    </w:p>
    <w:p w:rsidRPr="00647292" w:rsidR="00647292" w:rsidP="00647292" w:rsidRDefault="00647292" w14:paraId="4792BF66" w14:textId="77777777">
      <w:pPr>
        <w:numPr>
          <w:ilvl w:val="0"/>
          <w:numId w:val="31"/>
        </w:numPr>
      </w:pPr>
      <w:r w:rsidRPr="00647292">
        <w:t>Adequate first aid provision is available.</w:t>
      </w:r>
    </w:p>
    <w:p w:rsidRPr="00647292" w:rsidR="00647292" w:rsidP="00647292" w:rsidRDefault="00647292" w14:paraId="63C5770E" w14:textId="77777777">
      <w:pPr>
        <w:numPr>
          <w:ilvl w:val="0"/>
          <w:numId w:val="31"/>
        </w:numPr>
      </w:pPr>
      <w:r w:rsidRPr="00647292">
        <w:t>Sufficient numbers of trained first aiders are available.</w:t>
      </w:r>
    </w:p>
    <w:p w:rsidRPr="00647292" w:rsidR="00647292" w:rsidP="00647292" w:rsidRDefault="00647292" w14:paraId="29754D79" w14:textId="77777777">
      <w:pPr>
        <w:numPr>
          <w:ilvl w:val="0"/>
          <w:numId w:val="31"/>
        </w:numPr>
      </w:pPr>
      <w:r w:rsidRPr="00647292">
        <w:t>First aid kits are readily accessible and adequately stocked.</w:t>
      </w:r>
    </w:p>
    <w:p w:rsidRPr="00647292" w:rsidR="00647292" w:rsidP="00647292" w:rsidRDefault="00647292" w14:paraId="1429D854" w14:textId="77777777">
      <w:pPr>
        <w:numPr>
          <w:ilvl w:val="0"/>
          <w:numId w:val="31"/>
        </w:numPr>
      </w:pPr>
      <w:r>
        <w:t>Records are kept of all first aid treatment.</w:t>
      </w:r>
    </w:p>
    <w:p w:rsidR="64695932" w:rsidRDefault="64695932" w14:paraId="5667D327" w14:textId="2B92014D"/>
    <w:p w:rsidR="64695932" w:rsidRDefault="64695932" w14:paraId="1241C948" w14:textId="002E92F6"/>
    <w:p w:rsidRPr="00647292" w:rsidR="00647292" w:rsidP="00647292" w:rsidRDefault="00647292" w14:paraId="245CB8ED" w14:textId="77777777">
      <w:r w:rsidRPr="00647292">
        <w:t>7. Accident Reporting</w:t>
      </w:r>
    </w:p>
    <w:p w:rsidRPr="00647292" w:rsidR="00647292" w:rsidP="00647292" w:rsidRDefault="00647292" w14:paraId="142F2E99" w14:textId="48261BA0">
      <w:r w:rsidRPr="00647292">
        <w:t xml:space="preserve">All accidents and incidents, including near misses, must be reported to the Designated Health and Safety Officer or </w:t>
      </w:r>
      <w:r w:rsidR="00B85F00">
        <w:t>Head of Centre</w:t>
      </w:r>
      <w:r w:rsidRPr="00647292">
        <w:t xml:space="preserve"> as soon as possible. An accident report form must be completed and investigated to identify the cause of the accident and prevent recurrence. Records of all accidents and incidents will be maintained.</w:t>
      </w:r>
    </w:p>
    <w:p w:rsidRPr="00647292" w:rsidR="00647292" w:rsidP="00647292" w:rsidRDefault="00647292" w14:paraId="711B5688" w14:textId="77777777">
      <w:r w:rsidRPr="00647292">
        <w:t>8. Training</w:t>
      </w:r>
    </w:p>
    <w:p w:rsidRPr="00647292" w:rsidR="00647292" w:rsidP="00647292" w:rsidRDefault="00647292" w14:paraId="40D38D07" w14:textId="77777777">
      <w:r w:rsidRPr="00647292">
        <w:t>The provision will provide appropriate health and safety training to all staff, including:</w:t>
      </w:r>
    </w:p>
    <w:p w:rsidRPr="00647292" w:rsidR="00647292" w:rsidP="00647292" w:rsidRDefault="00647292" w14:paraId="0ED6157F" w14:textId="77777777">
      <w:pPr>
        <w:numPr>
          <w:ilvl w:val="0"/>
          <w:numId w:val="32"/>
        </w:numPr>
      </w:pPr>
      <w:r w:rsidRPr="00647292">
        <w:t>Induction training for new staff.</w:t>
      </w:r>
    </w:p>
    <w:p w:rsidRPr="00647292" w:rsidR="00647292" w:rsidP="00647292" w:rsidRDefault="00647292" w14:paraId="46035558" w14:textId="77777777">
      <w:pPr>
        <w:numPr>
          <w:ilvl w:val="0"/>
          <w:numId w:val="32"/>
        </w:numPr>
      </w:pPr>
      <w:r w:rsidRPr="00647292">
        <w:t>Specific training related to their roles and responsibilities.</w:t>
      </w:r>
    </w:p>
    <w:p w:rsidRPr="00647292" w:rsidR="00647292" w:rsidP="00647292" w:rsidRDefault="00647292" w14:paraId="08EDF141" w14:textId="77777777">
      <w:pPr>
        <w:numPr>
          <w:ilvl w:val="0"/>
          <w:numId w:val="32"/>
        </w:numPr>
      </w:pPr>
      <w:r w:rsidRPr="00647292">
        <w:t>Regular refresher training.</w:t>
      </w:r>
    </w:p>
    <w:p w:rsidRPr="00647292" w:rsidR="00647292" w:rsidP="00647292" w:rsidRDefault="00647292" w14:paraId="2B4D0DC0" w14:textId="77777777">
      <w:pPr>
        <w:numPr>
          <w:ilvl w:val="0"/>
          <w:numId w:val="32"/>
        </w:numPr>
      </w:pPr>
      <w:r w:rsidRPr="00647292">
        <w:lastRenderedPageBreak/>
        <w:t>Training on specific hazards and risks.</w:t>
      </w:r>
    </w:p>
    <w:p w:rsidRPr="00647292" w:rsidR="00647292" w:rsidP="00647292" w:rsidRDefault="00647292" w14:paraId="46154F00" w14:textId="77777777">
      <w:r w:rsidRPr="00647292">
        <w:t>9. Monitoring and Review</w:t>
      </w:r>
    </w:p>
    <w:p w:rsidRPr="00647292" w:rsidR="00647292" w:rsidP="00647292" w:rsidRDefault="00647292" w14:paraId="3A847B15" w14:textId="77777777">
      <w:r w:rsidRPr="00647292">
        <w:t>This policy will be regularly monitored and reviewed to ensure its effectiveness and compliance with relevant legislation. The review will include:</w:t>
      </w:r>
    </w:p>
    <w:p w:rsidRPr="00647292" w:rsidR="00647292" w:rsidP="00647292" w:rsidRDefault="00647292" w14:paraId="0772A46E" w14:textId="77777777">
      <w:pPr>
        <w:numPr>
          <w:ilvl w:val="0"/>
          <w:numId w:val="33"/>
        </w:numPr>
      </w:pPr>
      <w:r w:rsidRPr="00647292">
        <w:t>An analysis of accident and incident data.</w:t>
      </w:r>
    </w:p>
    <w:p w:rsidRPr="00647292" w:rsidR="00647292" w:rsidP="00647292" w:rsidRDefault="00647292" w14:paraId="541AD498" w14:textId="77777777">
      <w:pPr>
        <w:numPr>
          <w:ilvl w:val="0"/>
          <w:numId w:val="33"/>
        </w:numPr>
      </w:pPr>
      <w:r w:rsidRPr="00647292">
        <w:t>Feedback from staff and students.</w:t>
      </w:r>
    </w:p>
    <w:p w:rsidRPr="00647292" w:rsidR="00647292" w:rsidP="00647292" w:rsidRDefault="00647292" w14:paraId="245AB3BF" w14:textId="77777777">
      <w:pPr>
        <w:numPr>
          <w:ilvl w:val="0"/>
          <w:numId w:val="33"/>
        </w:numPr>
      </w:pPr>
      <w:r w:rsidRPr="00647292">
        <w:t>Updates to legislation and guidance.</w:t>
      </w:r>
    </w:p>
    <w:p w:rsidRPr="00647292" w:rsidR="00647292" w:rsidP="00647292" w:rsidRDefault="00647292" w14:paraId="46AE68C6" w14:textId="77777777">
      <w:r w:rsidRPr="00647292">
        <w:t>The policy will be reviewed at least annually or more frequently if circumstances change.</w:t>
      </w:r>
    </w:p>
    <w:p w:rsidRPr="00647292" w:rsidR="00647292" w:rsidP="00647292" w:rsidRDefault="00647292" w14:paraId="2BF64B39" w14:textId="77777777">
      <w:r w:rsidRPr="00647292">
        <w:t>10. Specific Hazards and Control Measures</w:t>
      </w:r>
    </w:p>
    <w:p w:rsidRPr="00647292" w:rsidR="00647292" w:rsidP="64695932" w:rsidRDefault="00647292" w14:paraId="22B094A3" w14:textId="6E729342">
      <w:pPr>
        <w:rPr>
          <w:b w:val="1"/>
          <w:bCs w:val="1"/>
          <w:color w:val="E97132" w:themeColor="accent2"/>
        </w:rPr>
      </w:pPr>
      <w:r w:rsidR="00647292">
        <w:rPr/>
        <w:t xml:space="preserve">This section outlines specific hazards that may be present in </w:t>
      </w:r>
      <w:r w:rsidR="004025D4">
        <w:rPr/>
        <w:t xml:space="preserve">Chill’d CIC </w:t>
      </w:r>
      <w:r w:rsidR="00647292">
        <w:rPr/>
        <w:t>and the control measures in place to mitigate these risks.</w:t>
      </w:r>
      <w:r w:rsidR="00632846">
        <w:rPr/>
        <w:t xml:space="preserve"> </w:t>
      </w:r>
    </w:p>
    <w:p w:rsidRPr="00647292" w:rsidR="00647292" w:rsidP="00647292" w:rsidRDefault="008B2C96" w14:paraId="6B42FD44" w14:textId="7206C5CC">
      <w:pPr>
        <w:numPr>
          <w:ilvl w:val="0"/>
          <w:numId w:val="34"/>
        </w:numPr>
      </w:pPr>
      <w:r w:rsidRPr="00647292">
        <w:t>Behavioural</w:t>
      </w:r>
      <w:r w:rsidRPr="00647292" w:rsidR="00647292">
        <w:t xml:space="preserve"> Issues: Risk assessments will be conducted for students with challenging </w:t>
      </w:r>
      <w:r w:rsidRPr="00647292" w:rsidR="00632846">
        <w:t>behaviour</w:t>
      </w:r>
      <w:r w:rsidRPr="00647292" w:rsidR="00647292">
        <w:t xml:space="preserve">, and appropriate support plans will be implemented. Staff will receive training on managing challenging </w:t>
      </w:r>
      <w:r w:rsidRPr="00647292" w:rsidR="00632846">
        <w:t>behaviour</w:t>
      </w:r>
      <w:r w:rsidRPr="00647292" w:rsidR="00647292">
        <w:t>.</w:t>
      </w:r>
    </w:p>
    <w:p w:rsidRPr="00647292" w:rsidR="00647292" w:rsidP="00647292" w:rsidRDefault="00647292" w14:paraId="03FB018F" w14:textId="77777777">
      <w:pPr>
        <w:numPr>
          <w:ilvl w:val="0"/>
          <w:numId w:val="34"/>
        </w:numPr>
      </w:pPr>
      <w:r w:rsidRPr="00647292">
        <w:t>Manual Handling: Staff will be trained in safe manual handling techniques. Mechanical aids will be provided where possible.</w:t>
      </w:r>
    </w:p>
    <w:p w:rsidRPr="00647292" w:rsidR="00647292" w:rsidP="00647292" w:rsidRDefault="00647292" w14:paraId="4F777522" w14:textId="77777777">
      <w:pPr>
        <w:numPr>
          <w:ilvl w:val="0"/>
          <w:numId w:val="34"/>
        </w:numPr>
      </w:pPr>
      <w:r w:rsidRPr="00647292">
        <w:t>COSHH: Hazardous substances will be stored and used safely, in accordance with COSHH regulations. Risk assessments will be conducted for all hazardous substances.</w:t>
      </w:r>
    </w:p>
    <w:p w:rsidRPr="00647292" w:rsidR="00647292" w:rsidP="00647292" w:rsidRDefault="00647292" w14:paraId="34D57D4F" w14:textId="40EA3FBE">
      <w:pPr>
        <w:numPr>
          <w:ilvl w:val="0"/>
          <w:numId w:val="34"/>
        </w:numPr>
      </w:pPr>
      <w:r w:rsidRPr="00647292">
        <w:t>Educational Visits: Thorough risk assessments will be conducted for all educational visits, and appropriate safety measures will be implemented. Parental</w:t>
      </w:r>
      <w:r w:rsidR="00632846">
        <w:t>/Guardian</w:t>
      </w:r>
      <w:r w:rsidRPr="00647292">
        <w:t xml:space="preserve"> consent will be obtained.</w:t>
      </w:r>
    </w:p>
    <w:p w:rsidRPr="00647292" w:rsidR="00647292" w:rsidP="64695932" w:rsidRDefault="00647292" w14:paraId="7D34FF03" w14:textId="3B01ADFD">
      <w:pPr>
        <w:numPr>
          <w:ilvl w:val="0"/>
          <w:numId w:val="34"/>
        </w:numPr>
        <w:rPr>
          <w:b w:val="1"/>
          <w:bCs w:val="1"/>
          <w:color w:val="E97132" w:themeColor="accent2"/>
        </w:rPr>
      </w:pPr>
      <w:r w:rsidR="00647292">
        <w:rPr/>
        <w:t>Premises Security: Measures will be in place to ensure the security of the premises, including controlled access and CCTV.</w:t>
      </w:r>
      <w:r w:rsidR="00632846">
        <w:rPr/>
        <w:t xml:space="preserve"> </w:t>
      </w:r>
    </w:p>
    <w:p w:rsidRPr="00647292" w:rsidR="00647292" w:rsidP="00647292" w:rsidRDefault="00647292" w14:paraId="75280295" w14:textId="77777777">
      <w:pPr>
        <w:numPr>
          <w:ilvl w:val="0"/>
          <w:numId w:val="34"/>
        </w:numPr>
      </w:pPr>
      <w:r w:rsidRPr="00647292">
        <w:t>Online Safety: Measures will be in place to ensure online safety, including internet filtering and monitoring. Students will be educated about online safety.</w:t>
      </w:r>
    </w:p>
    <w:p w:rsidRPr="00647292" w:rsidR="00647292" w:rsidP="00647292" w:rsidRDefault="00647292" w14:paraId="1AF80EEF" w14:textId="77777777">
      <w:r w:rsidRPr="00647292">
        <w:t>11. Communication and Consultation</w:t>
      </w:r>
    </w:p>
    <w:p w:rsidRPr="00647292" w:rsidR="00647292" w:rsidP="00647292" w:rsidRDefault="00647292" w14:paraId="3961A397" w14:textId="77777777">
      <w:r w:rsidRPr="00647292">
        <w:t>The provision will ensure that health and safety information is effectively communicated to all staff, students, visitors, and contractors. This will be achieved through:</w:t>
      </w:r>
    </w:p>
    <w:p w:rsidRPr="00647292" w:rsidR="00647292" w:rsidP="00647292" w:rsidRDefault="00647292" w14:paraId="71CDBD9B" w14:textId="77777777">
      <w:pPr>
        <w:numPr>
          <w:ilvl w:val="0"/>
          <w:numId w:val="35"/>
        </w:numPr>
      </w:pPr>
      <w:r w:rsidRPr="00647292">
        <w:t>Displaying this policy in a prominent location.</w:t>
      </w:r>
    </w:p>
    <w:p w:rsidRPr="00647292" w:rsidR="00647292" w:rsidP="00647292" w:rsidRDefault="00647292" w14:paraId="7CEFD6C5" w14:textId="77777777">
      <w:pPr>
        <w:numPr>
          <w:ilvl w:val="0"/>
          <w:numId w:val="35"/>
        </w:numPr>
      </w:pPr>
      <w:r w:rsidRPr="00647292">
        <w:t>Providing health and safety information in staff handbooks and student guides.</w:t>
      </w:r>
    </w:p>
    <w:p w:rsidRPr="00647292" w:rsidR="00647292" w:rsidP="00647292" w:rsidRDefault="00647292" w14:paraId="180F4053" w14:textId="77777777">
      <w:pPr>
        <w:numPr>
          <w:ilvl w:val="0"/>
          <w:numId w:val="35"/>
        </w:numPr>
      </w:pPr>
      <w:r w:rsidRPr="00647292">
        <w:t>Holding regular staff meetings to discuss health and safety matters.</w:t>
      </w:r>
    </w:p>
    <w:p w:rsidRPr="00647292" w:rsidR="00647292" w:rsidP="00647292" w:rsidRDefault="00647292" w14:paraId="1C237444" w14:textId="77777777">
      <w:pPr>
        <w:numPr>
          <w:ilvl w:val="0"/>
          <w:numId w:val="35"/>
        </w:numPr>
      </w:pPr>
      <w:r w:rsidRPr="00647292">
        <w:t>Consulting with staff and students on health and safety issues.</w:t>
      </w:r>
    </w:p>
    <w:p w:rsidRPr="00647292" w:rsidR="00647292" w:rsidP="00647292" w:rsidRDefault="00647292" w14:paraId="17300C74" w14:textId="77777777">
      <w:r w:rsidRPr="00647292">
        <w:t>12. Policy Dissemination</w:t>
      </w:r>
    </w:p>
    <w:p w:rsidRPr="00647292" w:rsidR="00647292" w:rsidP="00647292" w:rsidRDefault="00647292" w14:paraId="295A7703" w14:textId="77777777">
      <w:r w:rsidRPr="00647292">
        <w:lastRenderedPageBreak/>
        <w:t>This policy will be made available to all staff, students, parents/carers, visitors, and contractors. It will be displayed prominently on the provision's website and in key locations within the building.</w:t>
      </w:r>
    </w:p>
    <w:p w:rsidRPr="00647292" w:rsidR="00647292" w:rsidP="00647292" w:rsidRDefault="00647292" w14:paraId="0E9482C3" w14:textId="77777777">
      <w:r w:rsidRPr="00647292">
        <w:t>13. Contact Information</w:t>
      </w:r>
    </w:p>
    <w:p w:rsidRPr="00647292" w:rsidR="00647292" w:rsidP="00647292" w:rsidRDefault="00647292" w14:paraId="7269300E" w14:textId="77777777">
      <w:r w:rsidR="00647292">
        <w:rPr/>
        <w:t>For any health and safety concerns, please contact:</w:t>
      </w:r>
    </w:p>
    <w:p w:rsidR="2EBEF4A2" w:rsidP="4EFFA398" w:rsidRDefault="2EBEF4A2" w14:paraId="4971F3C1" w14:textId="1B251679">
      <w:pPr>
        <w:pStyle w:val="Normal"/>
        <w:numPr>
          <w:ilvl w:val="0"/>
          <w:numId w:val="36"/>
        </w:numPr>
        <w:suppressLineNumbers w:val="0"/>
        <w:bidi w:val="0"/>
        <w:spacing w:before="0" w:beforeAutospacing="off" w:after="160" w:afterAutospacing="off" w:line="259" w:lineRule="auto"/>
        <w:ind w:left="720" w:right="0" w:hanging="360"/>
        <w:jc w:val="left"/>
        <w:rPr>
          <w:color w:val="auto"/>
        </w:rPr>
      </w:pPr>
      <w:r w:rsidRPr="4EFFA398" w:rsidR="2EBEF4A2">
        <w:rPr>
          <w:color w:val="auto"/>
        </w:rPr>
        <w:t>Emma Clue 07549 556681 contact@chilldcic.com</w:t>
      </w:r>
    </w:p>
    <w:p w:rsidRPr="00647292" w:rsidR="00647292" w:rsidP="00647292" w:rsidRDefault="00647292" w14:paraId="45ADFD8B" w14:textId="77777777">
      <w:r w:rsidRPr="00647292">
        <w:t>This policy is a living document and will be reviewed and updated regularly to ensure its continued effectiveness.</w:t>
      </w:r>
    </w:p>
    <w:p w:rsidRPr="00647292" w:rsidR="00535206" w:rsidP="00647292" w:rsidRDefault="00535206" w14:paraId="2BA7B8CC" w14:textId="77777777"/>
    <w:sectPr w:rsidRPr="00647292" w:rsidR="00535206">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E17" w:rsidP="008B253C" w:rsidRDefault="000D3E17" w14:paraId="1D8E0BC8" w14:textId="77777777">
      <w:pPr>
        <w:spacing w:after="0" w:line="240" w:lineRule="auto"/>
      </w:pPr>
      <w:r>
        <w:separator/>
      </w:r>
    </w:p>
  </w:endnote>
  <w:endnote w:type="continuationSeparator" w:id="0">
    <w:p w:rsidR="000D3E17" w:rsidP="008B253C" w:rsidRDefault="000D3E17" w14:paraId="1B0CF7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E23" w:rsidRDefault="00694E23" w14:paraId="77D3B6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695932" w:rsidTr="64695932" w14:paraId="3BBBB945" w14:textId="77777777">
      <w:trPr>
        <w:trHeight w:val="300"/>
      </w:trPr>
      <w:tc>
        <w:tcPr>
          <w:tcW w:w="3005" w:type="dxa"/>
        </w:tcPr>
        <w:p w:rsidR="64695932" w:rsidP="64695932" w:rsidRDefault="64695932" w14:paraId="64057CA2" w14:textId="7200285B">
          <w:pPr>
            <w:pStyle w:val="Header"/>
            <w:ind w:left="-115"/>
          </w:pPr>
        </w:p>
      </w:tc>
      <w:tc>
        <w:tcPr>
          <w:tcW w:w="3005" w:type="dxa"/>
        </w:tcPr>
        <w:p w:rsidR="64695932" w:rsidP="64695932" w:rsidRDefault="64695932" w14:paraId="005CF8AE" w14:textId="26472C05">
          <w:pPr>
            <w:pStyle w:val="Header"/>
            <w:jc w:val="center"/>
          </w:pPr>
        </w:p>
      </w:tc>
      <w:tc>
        <w:tcPr>
          <w:tcW w:w="3005" w:type="dxa"/>
        </w:tcPr>
        <w:p w:rsidR="64695932" w:rsidP="64695932" w:rsidRDefault="64695932" w14:paraId="6AE4DCBF" w14:textId="0642AC00">
          <w:pPr>
            <w:pStyle w:val="Header"/>
            <w:ind w:right="-115"/>
            <w:jc w:val="right"/>
          </w:pPr>
        </w:p>
      </w:tc>
    </w:tr>
  </w:tbl>
  <w:p w:rsidR="64695932" w:rsidP="64695932" w:rsidRDefault="64695932" w14:paraId="0F3225BE" w14:textId="24119A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695932" w:rsidTr="64695932" w14:paraId="6B120C90" w14:textId="77777777">
      <w:trPr>
        <w:trHeight w:val="300"/>
      </w:trPr>
      <w:tc>
        <w:tcPr>
          <w:tcW w:w="3005" w:type="dxa"/>
        </w:tcPr>
        <w:p w:rsidR="64695932" w:rsidP="64695932" w:rsidRDefault="64695932" w14:paraId="2DF207AC" w14:textId="3AE4C0F8">
          <w:pPr>
            <w:pStyle w:val="Header"/>
            <w:ind w:left="-115"/>
          </w:pPr>
        </w:p>
      </w:tc>
      <w:tc>
        <w:tcPr>
          <w:tcW w:w="3005" w:type="dxa"/>
        </w:tcPr>
        <w:p w:rsidR="64695932" w:rsidP="64695932" w:rsidRDefault="64695932" w14:paraId="61DD7960" w14:textId="584F83A6">
          <w:pPr>
            <w:pStyle w:val="Header"/>
            <w:jc w:val="center"/>
          </w:pPr>
        </w:p>
      </w:tc>
      <w:tc>
        <w:tcPr>
          <w:tcW w:w="3005" w:type="dxa"/>
        </w:tcPr>
        <w:p w:rsidR="64695932" w:rsidP="64695932" w:rsidRDefault="64695932" w14:paraId="6BF76B35" w14:textId="18CDC8B6">
          <w:pPr>
            <w:pStyle w:val="Header"/>
            <w:ind w:right="-115"/>
            <w:jc w:val="right"/>
          </w:pPr>
        </w:p>
      </w:tc>
    </w:tr>
  </w:tbl>
  <w:p w:rsidR="64695932" w:rsidP="64695932" w:rsidRDefault="64695932" w14:paraId="48B22008" w14:textId="05E70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E17" w:rsidP="008B253C" w:rsidRDefault="000D3E17" w14:paraId="2EEA848E" w14:textId="77777777">
      <w:pPr>
        <w:spacing w:after="0" w:line="240" w:lineRule="auto"/>
      </w:pPr>
      <w:r>
        <w:separator/>
      </w:r>
    </w:p>
  </w:footnote>
  <w:footnote w:type="continuationSeparator" w:id="0">
    <w:p w:rsidR="000D3E17" w:rsidP="008B253C" w:rsidRDefault="000D3E17" w14:paraId="7A2D48B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E23" w:rsidRDefault="00694E23" w14:paraId="7F91E0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4E23" w:rsidR="00694E23" w:rsidP="00694E23" w:rsidRDefault="00694E23" w14:paraId="0B193F67" w14:textId="12A025F0">
    <w:pPr>
      <w:pStyle w:val="Header"/>
    </w:pPr>
    <w:r w:rsidRPr="00694E23">
      <w:t xml:space="preserve">Chill’D CIC© | </w:t>
    </w:r>
    <w:r>
      <w:t xml:space="preserve">Health and Safety </w:t>
    </w:r>
    <w:r w:rsidRPr="00694E23">
      <w:t>Policy V1 | 2026 </w:t>
    </w:r>
  </w:p>
  <w:p w:rsidR="64695932" w:rsidP="64695932" w:rsidRDefault="64695932" w14:paraId="161B1A7E" w14:textId="6B667E92">
    <w:pPr>
      <w:pStyle w:val="Header"/>
    </w:pPr>
    <w:r>
      <w:t xml:space="preserve">                       </w:t>
    </w:r>
  </w:p>
  <w:p w:rsidRPr="008B253C" w:rsidR="008B253C" w:rsidP="008B253C" w:rsidRDefault="008B253C" w14:paraId="0B24F9BC" w14:textId="51745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695932" w:rsidTr="64695932" w14:paraId="18FBEE79" w14:textId="77777777">
      <w:trPr>
        <w:trHeight w:val="300"/>
      </w:trPr>
      <w:tc>
        <w:tcPr>
          <w:tcW w:w="3005" w:type="dxa"/>
        </w:tcPr>
        <w:p w:rsidR="64695932" w:rsidP="64695932" w:rsidRDefault="64695932" w14:paraId="234ACC39" w14:textId="0F128F6A">
          <w:pPr>
            <w:pStyle w:val="Header"/>
            <w:ind w:left="-115"/>
          </w:pPr>
        </w:p>
      </w:tc>
      <w:tc>
        <w:tcPr>
          <w:tcW w:w="3005" w:type="dxa"/>
        </w:tcPr>
        <w:p w:rsidR="64695932" w:rsidP="64695932" w:rsidRDefault="64695932" w14:paraId="2E63BB85" w14:textId="6FBCAA45">
          <w:pPr>
            <w:pStyle w:val="Header"/>
            <w:jc w:val="center"/>
          </w:pPr>
        </w:p>
      </w:tc>
      <w:tc>
        <w:tcPr>
          <w:tcW w:w="3005" w:type="dxa"/>
        </w:tcPr>
        <w:p w:rsidR="64695932" w:rsidP="64695932" w:rsidRDefault="64695932" w14:paraId="6EC19E31" w14:textId="50BF1C4F">
          <w:pPr>
            <w:pStyle w:val="Header"/>
            <w:ind w:right="-115"/>
            <w:jc w:val="right"/>
          </w:pPr>
        </w:p>
      </w:tc>
    </w:tr>
  </w:tbl>
  <w:p w:rsidR="64695932" w:rsidP="64695932" w:rsidRDefault="64695932" w14:paraId="32EC7A95" w14:textId="33907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7D2"/>
    <w:multiLevelType w:val="multilevel"/>
    <w:tmpl w:val="D8F6F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011E2"/>
    <w:multiLevelType w:val="multilevel"/>
    <w:tmpl w:val="9D600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8C1716"/>
    <w:multiLevelType w:val="multilevel"/>
    <w:tmpl w:val="9A402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4B2D7F"/>
    <w:multiLevelType w:val="multilevel"/>
    <w:tmpl w:val="25324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C72C78"/>
    <w:multiLevelType w:val="multilevel"/>
    <w:tmpl w:val="66C287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D10486"/>
    <w:multiLevelType w:val="multilevel"/>
    <w:tmpl w:val="8850D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EB25C59"/>
    <w:multiLevelType w:val="multilevel"/>
    <w:tmpl w:val="38B2557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846A35"/>
    <w:multiLevelType w:val="multilevel"/>
    <w:tmpl w:val="85F68CC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0510D"/>
    <w:multiLevelType w:val="multilevel"/>
    <w:tmpl w:val="30269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B464F14"/>
    <w:multiLevelType w:val="multilevel"/>
    <w:tmpl w:val="021C4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E2314F3"/>
    <w:multiLevelType w:val="multilevel"/>
    <w:tmpl w:val="CBC03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07038B1"/>
    <w:multiLevelType w:val="multilevel"/>
    <w:tmpl w:val="551CA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20E4503"/>
    <w:multiLevelType w:val="multilevel"/>
    <w:tmpl w:val="75D01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8F31CE"/>
    <w:multiLevelType w:val="multilevel"/>
    <w:tmpl w:val="CB4EF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4D0240F"/>
    <w:multiLevelType w:val="multilevel"/>
    <w:tmpl w:val="12F6B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403843"/>
    <w:multiLevelType w:val="multilevel"/>
    <w:tmpl w:val="2DE4F03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C1477"/>
    <w:multiLevelType w:val="multilevel"/>
    <w:tmpl w:val="8EF49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3DA10A7"/>
    <w:multiLevelType w:val="multilevel"/>
    <w:tmpl w:val="F4286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7F17E09"/>
    <w:multiLevelType w:val="multilevel"/>
    <w:tmpl w:val="CB806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CB5671D"/>
    <w:multiLevelType w:val="multilevel"/>
    <w:tmpl w:val="2924CC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F8D723C"/>
    <w:multiLevelType w:val="multilevel"/>
    <w:tmpl w:val="5C0CB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0B5430A"/>
    <w:multiLevelType w:val="multilevel"/>
    <w:tmpl w:val="25E8875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0061D7"/>
    <w:multiLevelType w:val="multilevel"/>
    <w:tmpl w:val="6E24E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465382C"/>
    <w:multiLevelType w:val="multilevel"/>
    <w:tmpl w:val="71CAB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2D5894"/>
    <w:multiLevelType w:val="multilevel"/>
    <w:tmpl w:val="E56C1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48712C"/>
    <w:multiLevelType w:val="multilevel"/>
    <w:tmpl w:val="F0D25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8821A8D"/>
    <w:multiLevelType w:val="multilevel"/>
    <w:tmpl w:val="7E0E45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951F1D"/>
    <w:multiLevelType w:val="multilevel"/>
    <w:tmpl w:val="915E5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C7A60E9"/>
    <w:multiLevelType w:val="multilevel"/>
    <w:tmpl w:val="4FBAE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EE0634"/>
    <w:multiLevelType w:val="multilevel"/>
    <w:tmpl w:val="4D1CAD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FEF019E"/>
    <w:multiLevelType w:val="multilevel"/>
    <w:tmpl w:val="9334C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3097AF0"/>
    <w:multiLevelType w:val="multilevel"/>
    <w:tmpl w:val="4762F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508747C"/>
    <w:multiLevelType w:val="multilevel"/>
    <w:tmpl w:val="0C7C6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63C2144"/>
    <w:multiLevelType w:val="multilevel"/>
    <w:tmpl w:val="C6C27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983DDA"/>
    <w:multiLevelType w:val="multilevel"/>
    <w:tmpl w:val="41E2E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D4B6F54"/>
    <w:multiLevelType w:val="multilevel"/>
    <w:tmpl w:val="8482E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99906617">
    <w:abstractNumId w:val="17"/>
  </w:num>
  <w:num w:numId="2" w16cid:durableId="2112622941">
    <w:abstractNumId w:val="3"/>
  </w:num>
  <w:num w:numId="3" w16cid:durableId="1145977254">
    <w:abstractNumId w:val="20"/>
  </w:num>
  <w:num w:numId="4" w16cid:durableId="188762180">
    <w:abstractNumId w:val="12"/>
  </w:num>
  <w:num w:numId="5" w16cid:durableId="818688715">
    <w:abstractNumId w:val="5"/>
  </w:num>
  <w:num w:numId="6" w16cid:durableId="1509950499">
    <w:abstractNumId w:val="13"/>
  </w:num>
  <w:num w:numId="7" w16cid:durableId="2039772403">
    <w:abstractNumId w:val="24"/>
  </w:num>
  <w:num w:numId="8" w16cid:durableId="2006349028">
    <w:abstractNumId w:val="21"/>
  </w:num>
  <w:num w:numId="9" w16cid:durableId="168327823">
    <w:abstractNumId w:val="7"/>
  </w:num>
  <w:num w:numId="10" w16cid:durableId="1544057231">
    <w:abstractNumId w:val="6"/>
  </w:num>
  <w:num w:numId="11" w16cid:durableId="873277058">
    <w:abstractNumId w:val="15"/>
  </w:num>
  <w:num w:numId="12" w16cid:durableId="1190415546">
    <w:abstractNumId w:val="34"/>
  </w:num>
  <w:num w:numId="13" w16cid:durableId="2143691099">
    <w:abstractNumId w:val="31"/>
  </w:num>
  <w:num w:numId="14" w16cid:durableId="152844763">
    <w:abstractNumId w:val="18"/>
  </w:num>
  <w:num w:numId="15" w16cid:durableId="131602672">
    <w:abstractNumId w:val="14"/>
  </w:num>
  <w:num w:numId="16" w16cid:durableId="109663643">
    <w:abstractNumId w:val="33"/>
  </w:num>
  <w:num w:numId="17" w16cid:durableId="1672220294">
    <w:abstractNumId w:val="28"/>
  </w:num>
  <w:num w:numId="18" w16cid:durableId="12342461">
    <w:abstractNumId w:val="23"/>
  </w:num>
  <w:num w:numId="19" w16cid:durableId="1251230353">
    <w:abstractNumId w:val="4"/>
  </w:num>
  <w:num w:numId="20" w16cid:durableId="1052925299">
    <w:abstractNumId w:val="26"/>
  </w:num>
  <w:num w:numId="21" w16cid:durableId="608778484">
    <w:abstractNumId w:val="19"/>
  </w:num>
  <w:num w:numId="22" w16cid:durableId="1628657969">
    <w:abstractNumId w:val="8"/>
  </w:num>
  <w:num w:numId="23" w16cid:durableId="747850859">
    <w:abstractNumId w:val="27"/>
  </w:num>
  <w:num w:numId="24" w16cid:durableId="849486990">
    <w:abstractNumId w:val="22"/>
  </w:num>
  <w:num w:numId="25" w16cid:durableId="308828845">
    <w:abstractNumId w:val="1"/>
  </w:num>
  <w:num w:numId="26" w16cid:durableId="339549441">
    <w:abstractNumId w:val="32"/>
  </w:num>
  <w:num w:numId="27" w16cid:durableId="642348279">
    <w:abstractNumId w:val="25"/>
  </w:num>
  <w:num w:numId="28" w16cid:durableId="164054672">
    <w:abstractNumId w:val="35"/>
  </w:num>
  <w:num w:numId="29" w16cid:durableId="354157822">
    <w:abstractNumId w:val="10"/>
  </w:num>
  <w:num w:numId="30" w16cid:durableId="68617192">
    <w:abstractNumId w:val="11"/>
  </w:num>
  <w:num w:numId="31" w16cid:durableId="43717312">
    <w:abstractNumId w:val="2"/>
  </w:num>
  <w:num w:numId="32" w16cid:durableId="269438348">
    <w:abstractNumId w:val="0"/>
  </w:num>
  <w:num w:numId="33" w16cid:durableId="1410694620">
    <w:abstractNumId w:val="16"/>
  </w:num>
  <w:num w:numId="34" w16cid:durableId="335807497">
    <w:abstractNumId w:val="9"/>
  </w:num>
  <w:num w:numId="35" w16cid:durableId="1940478677">
    <w:abstractNumId w:val="29"/>
  </w:num>
  <w:num w:numId="36" w16cid:durableId="271446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3C"/>
    <w:rsid w:val="000A3BC0"/>
    <w:rsid w:val="000D3E17"/>
    <w:rsid w:val="00191CC7"/>
    <w:rsid w:val="001C1D34"/>
    <w:rsid w:val="00221F84"/>
    <w:rsid w:val="002A5628"/>
    <w:rsid w:val="00361721"/>
    <w:rsid w:val="0038052A"/>
    <w:rsid w:val="004025D4"/>
    <w:rsid w:val="00403B0E"/>
    <w:rsid w:val="00483E82"/>
    <w:rsid w:val="004E2A5A"/>
    <w:rsid w:val="00535206"/>
    <w:rsid w:val="005D0B51"/>
    <w:rsid w:val="00632846"/>
    <w:rsid w:val="00647292"/>
    <w:rsid w:val="0067328C"/>
    <w:rsid w:val="00694E23"/>
    <w:rsid w:val="006A0397"/>
    <w:rsid w:val="006E5537"/>
    <w:rsid w:val="00704143"/>
    <w:rsid w:val="0073449B"/>
    <w:rsid w:val="00784117"/>
    <w:rsid w:val="00846608"/>
    <w:rsid w:val="008B253C"/>
    <w:rsid w:val="008B2C96"/>
    <w:rsid w:val="008B48CB"/>
    <w:rsid w:val="008C26CD"/>
    <w:rsid w:val="00A06B90"/>
    <w:rsid w:val="00A30226"/>
    <w:rsid w:val="00A31F3E"/>
    <w:rsid w:val="00AB1D3F"/>
    <w:rsid w:val="00B16FA2"/>
    <w:rsid w:val="00B2284B"/>
    <w:rsid w:val="00B51E40"/>
    <w:rsid w:val="00B85F00"/>
    <w:rsid w:val="00CD6ED5"/>
    <w:rsid w:val="00D602E1"/>
    <w:rsid w:val="00E3331F"/>
    <w:rsid w:val="00E34983"/>
    <w:rsid w:val="00E61F84"/>
    <w:rsid w:val="00E9641F"/>
    <w:rsid w:val="00EA1248"/>
    <w:rsid w:val="00EA1676"/>
    <w:rsid w:val="00F1413B"/>
    <w:rsid w:val="00F708CD"/>
    <w:rsid w:val="00F735B5"/>
    <w:rsid w:val="00FD00A0"/>
    <w:rsid w:val="00FD235C"/>
    <w:rsid w:val="02EA4BC9"/>
    <w:rsid w:val="0C5B08F4"/>
    <w:rsid w:val="1B5F32AD"/>
    <w:rsid w:val="2578EC4D"/>
    <w:rsid w:val="2EBEF4A2"/>
    <w:rsid w:val="363F5598"/>
    <w:rsid w:val="3CBC2A60"/>
    <w:rsid w:val="3EF87E55"/>
    <w:rsid w:val="45277079"/>
    <w:rsid w:val="45CAA3DB"/>
    <w:rsid w:val="4EFFA398"/>
    <w:rsid w:val="5B8186CE"/>
    <w:rsid w:val="5CC376EC"/>
    <w:rsid w:val="5E00ACB9"/>
    <w:rsid w:val="64695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2F71"/>
  <w15:chartTrackingRefBased/>
  <w15:docId w15:val="{0CED9F68-3CAF-4A78-8D9B-D274497B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253C"/>
  </w:style>
  <w:style w:type="paragraph" w:styleId="Heading1">
    <w:name w:val="heading 1"/>
    <w:basedOn w:val="Normal"/>
    <w:next w:val="Normal"/>
    <w:link w:val="Heading1Char"/>
    <w:uiPriority w:val="9"/>
    <w:qFormat/>
    <w:rsid w:val="008B253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53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53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253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B253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253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253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253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253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253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253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253C"/>
    <w:rPr>
      <w:rFonts w:eastAsiaTheme="majorEastAsia" w:cstheme="majorBidi"/>
      <w:color w:val="272727" w:themeColor="text1" w:themeTint="D8"/>
    </w:rPr>
  </w:style>
  <w:style w:type="paragraph" w:styleId="Title">
    <w:name w:val="Title"/>
    <w:basedOn w:val="Normal"/>
    <w:next w:val="Normal"/>
    <w:link w:val="TitleChar"/>
    <w:uiPriority w:val="10"/>
    <w:qFormat/>
    <w:rsid w:val="008B253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253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253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2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53C"/>
    <w:pPr>
      <w:spacing w:before="160"/>
      <w:jc w:val="center"/>
    </w:pPr>
    <w:rPr>
      <w:i/>
      <w:iCs/>
      <w:color w:val="404040" w:themeColor="text1" w:themeTint="BF"/>
    </w:rPr>
  </w:style>
  <w:style w:type="character" w:styleId="QuoteChar" w:customStyle="1">
    <w:name w:val="Quote Char"/>
    <w:basedOn w:val="DefaultParagraphFont"/>
    <w:link w:val="Quote"/>
    <w:uiPriority w:val="29"/>
    <w:rsid w:val="008B253C"/>
    <w:rPr>
      <w:i/>
      <w:iCs/>
      <w:color w:val="404040" w:themeColor="text1" w:themeTint="BF"/>
    </w:rPr>
  </w:style>
  <w:style w:type="paragraph" w:styleId="ListParagraph">
    <w:name w:val="List Paragraph"/>
    <w:basedOn w:val="Normal"/>
    <w:uiPriority w:val="34"/>
    <w:qFormat/>
    <w:rsid w:val="008B253C"/>
    <w:pPr>
      <w:ind w:left="720"/>
      <w:contextualSpacing/>
    </w:pPr>
  </w:style>
  <w:style w:type="character" w:styleId="IntenseEmphasis">
    <w:name w:val="Intense Emphasis"/>
    <w:basedOn w:val="DefaultParagraphFont"/>
    <w:uiPriority w:val="21"/>
    <w:qFormat/>
    <w:rsid w:val="008B253C"/>
    <w:rPr>
      <w:i/>
      <w:iCs/>
      <w:color w:val="0F4761" w:themeColor="accent1" w:themeShade="BF"/>
    </w:rPr>
  </w:style>
  <w:style w:type="paragraph" w:styleId="IntenseQuote">
    <w:name w:val="Intense Quote"/>
    <w:basedOn w:val="Normal"/>
    <w:next w:val="Normal"/>
    <w:link w:val="IntenseQuoteChar"/>
    <w:uiPriority w:val="30"/>
    <w:qFormat/>
    <w:rsid w:val="008B253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253C"/>
    <w:rPr>
      <w:i/>
      <w:iCs/>
      <w:color w:val="0F4761" w:themeColor="accent1" w:themeShade="BF"/>
    </w:rPr>
  </w:style>
  <w:style w:type="character" w:styleId="IntenseReference">
    <w:name w:val="Intense Reference"/>
    <w:basedOn w:val="DefaultParagraphFont"/>
    <w:uiPriority w:val="32"/>
    <w:qFormat/>
    <w:rsid w:val="008B253C"/>
    <w:rPr>
      <w:b/>
      <w:bCs/>
      <w:smallCaps/>
      <w:color w:val="0F4761" w:themeColor="accent1" w:themeShade="BF"/>
      <w:spacing w:val="5"/>
    </w:rPr>
  </w:style>
  <w:style w:type="paragraph" w:styleId="Header">
    <w:name w:val="header"/>
    <w:basedOn w:val="Normal"/>
    <w:link w:val="HeaderChar"/>
    <w:uiPriority w:val="99"/>
    <w:unhideWhenUsed/>
    <w:rsid w:val="008B25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253C"/>
  </w:style>
  <w:style w:type="paragraph" w:styleId="Footer">
    <w:name w:val="footer"/>
    <w:basedOn w:val="Normal"/>
    <w:link w:val="FooterChar"/>
    <w:uiPriority w:val="99"/>
    <w:unhideWhenUsed/>
    <w:rsid w:val="008B25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253C"/>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80657">
      <w:bodyDiv w:val="1"/>
      <w:marLeft w:val="0"/>
      <w:marRight w:val="0"/>
      <w:marTop w:val="0"/>
      <w:marBottom w:val="0"/>
      <w:divBdr>
        <w:top w:val="none" w:sz="0" w:space="0" w:color="auto"/>
        <w:left w:val="none" w:sz="0" w:space="0" w:color="auto"/>
        <w:bottom w:val="none" w:sz="0" w:space="0" w:color="auto"/>
        <w:right w:val="none" w:sz="0" w:space="0" w:color="auto"/>
      </w:divBdr>
    </w:div>
    <w:div w:id="1388645644">
      <w:bodyDiv w:val="1"/>
      <w:marLeft w:val="0"/>
      <w:marRight w:val="0"/>
      <w:marTop w:val="0"/>
      <w:marBottom w:val="0"/>
      <w:divBdr>
        <w:top w:val="none" w:sz="0" w:space="0" w:color="auto"/>
        <w:left w:val="none" w:sz="0" w:space="0" w:color="auto"/>
        <w:bottom w:val="none" w:sz="0" w:space="0" w:color="auto"/>
        <w:right w:val="none" w:sz="0" w:space="0" w:color="auto"/>
      </w:divBdr>
    </w:div>
    <w:div w:id="1404837300">
      <w:bodyDiv w:val="1"/>
      <w:marLeft w:val="0"/>
      <w:marRight w:val="0"/>
      <w:marTop w:val="0"/>
      <w:marBottom w:val="0"/>
      <w:divBdr>
        <w:top w:val="none" w:sz="0" w:space="0" w:color="auto"/>
        <w:left w:val="none" w:sz="0" w:space="0" w:color="auto"/>
        <w:bottom w:val="none" w:sz="0" w:space="0" w:color="auto"/>
        <w:right w:val="none" w:sz="0" w:space="0" w:color="auto"/>
      </w:divBdr>
    </w:div>
    <w:div w:id="164700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Jade Neivens-Brown</dc:creator>
  <keywords/>
  <dc:description/>
  <lastModifiedBy>Contact Chilld</lastModifiedBy>
  <revision>10</revision>
  <dcterms:created xsi:type="dcterms:W3CDTF">2026-03-06T13:03:00.0000000Z</dcterms:created>
  <dcterms:modified xsi:type="dcterms:W3CDTF">2026-04-16T11:58:54.5194443Z</dcterms:modified>
</coreProperties>
</file>